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5" w:rsidRPr="00871DA5" w:rsidRDefault="00871DA5" w:rsidP="00871DA5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871DA5">
        <w:rPr>
          <w:rFonts w:eastAsia="Calibri"/>
          <w:color w:val="000000"/>
          <w:lang w:eastAsia="en-US"/>
        </w:rPr>
        <w:t xml:space="preserve">Приложение 1 </w:t>
      </w:r>
    </w:p>
    <w:p w:rsidR="00871DA5" w:rsidRPr="00871DA5" w:rsidRDefault="00871DA5" w:rsidP="00871DA5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871DA5">
        <w:rPr>
          <w:rFonts w:eastAsia="Calibri"/>
          <w:color w:val="000000"/>
          <w:lang w:eastAsia="en-US"/>
        </w:rPr>
        <w:t xml:space="preserve">к основной образовательной программе НОО, </w:t>
      </w:r>
    </w:p>
    <w:p w:rsidR="00871DA5" w:rsidRPr="00871DA5" w:rsidRDefault="00871DA5" w:rsidP="00871DA5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871DA5">
        <w:rPr>
          <w:rFonts w:eastAsia="Calibri"/>
          <w:color w:val="000000"/>
          <w:lang w:eastAsia="en-US"/>
        </w:rPr>
        <w:t xml:space="preserve">утвержденной приказом директора </w:t>
      </w:r>
    </w:p>
    <w:p w:rsidR="00871DA5" w:rsidRPr="00871DA5" w:rsidRDefault="00871DA5" w:rsidP="00871DA5">
      <w:pPr>
        <w:spacing w:line="264" w:lineRule="auto"/>
        <w:jc w:val="right"/>
        <w:rPr>
          <w:rFonts w:eastAsia="Calibri"/>
          <w:color w:val="000000"/>
          <w:lang w:eastAsia="en-US"/>
        </w:rPr>
      </w:pPr>
      <w:r w:rsidRPr="00871DA5">
        <w:rPr>
          <w:rFonts w:eastAsia="Calibri"/>
          <w:color w:val="000000"/>
          <w:lang w:eastAsia="en-US"/>
        </w:rPr>
        <w:t>№25 от 31 августа 2023г.</w:t>
      </w:r>
    </w:p>
    <w:p w:rsidR="00A85572" w:rsidRDefault="00A85572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871DA5" w:rsidRPr="002D7295" w:rsidRDefault="00871DA5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392A34" w:rsidP="002D7295">
      <w:pPr>
        <w:pStyle w:val="Default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Рабочая программа по курсу внеурочной деятельности «Занимательная математика».</w:t>
      </w:r>
    </w:p>
    <w:p w:rsidR="00E174C8" w:rsidRDefault="00392A34" w:rsidP="00392A34">
      <w:pPr>
        <w:pStyle w:val="Default"/>
        <w:ind w:left="786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</w:p>
    <w:p w:rsidR="00E174C8" w:rsidRDefault="00E174C8">
      <w:pPr>
        <w:pStyle w:val="Default"/>
        <w:ind w:left="786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2D7295">
      <w:pPr>
        <w:pStyle w:val="Default"/>
        <w:ind w:left="78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577758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</w:t>
      </w:r>
      <w:bookmarkStart w:id="0" w:name="_GoBack"/>
      <w:bookmarkEnd w:id="0"/>
      <w:r w:rsidRPr="002D7295">
        <w:rPr>
          <w:rFonts w:asciiTheme="minorHAnsi" w:hAnsiTheme="minorHAnsi" w:cstheme="minorHAnsi"/>
          <w:b/>
          <w:sz w:val="28"/>
          <w:szCs w:val="28"/>
        </w:rPr>
        <w:t>СОДЕРЖАНИЕ  КУРСА</w:t>
      </w:r>
    </w:p>
    <w:p w:rsidR="00A85572" w:rsidRPr="002D7295" w:rsidRDefault="002D7295">
      <w:pPr>
        <w:pStyle w:val="Default"/>
        <w:tabs>
          <w:tab w:val="left" w:pos="0"/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A85572" w:rsidRPr="002D7295" w:rsidRDefault="002D7295">
      <w:pPr>
        <w:pStyle w:val="Default"/>
        <w:tabs>
          <w:tab w:val="left" w:pos="426"/>
        </w:tabs>
        <w:ind w:left="-567" w:firstLine="567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информацию, интересные математические факты, способные дать простор воображению. </w:t>
      </w:r>
    </w:p>
    <w:p w:rsidR="00A85572" w:rsidRPr="002D7295" w:rsidRDefault="002D7295">
      <w:pPr>
        <w:ind w:left="-567" w:firstLine="567"/>
        <w:jc w:val="both"/>
        <w:textAlignment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000000"/>
          <w:sz w:val="28"/>
          <w:szCs w:val="28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A85572" w:rsidRPr="002D7295" w:rsidRDefault="00A85572">
      <w:pPr>
        <w:pStyle w:val="u-2-msonormal"/>
        <w:spacing w:beforeAutospacing="0" w:afterAutospacing="0"/>
        <w:jc w:val="center"/>
        <w:textAlignment w:val="center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pStyle w:val="u-2-msonormal"/>
        <w:spacing w:beforeAutospacing="0" w:afterAutospacing="0"/>
        <w:jc w:val="center"/>
        <w:textAlignment w:val="center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2D7295">
      <w:pPr>
        <w:pStyle w:val="Default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ЦЕННОСТНЫМИ  ОРИЕНТИРАМИ СОДЕРЖАНИЯ  КУРСА  ЯВЛЯЮТСЯ: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умения рассуждать как компонента логической грамотности;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lastRenderedPageBreak/>
        <w:t xml:space="preserve">освоение эвристических приемов рассуждений;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развитие познавательной активности и самостоятельности учащихся;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формирование пространственных представлений и пространственного воображения; </w:t>
      </w:r>
    </w:p>
    <w:p w:rsidR="00A85572" w:rsidRPr="002D7295" w:rsidRDefault="002D7295">
      <w:pPr>
        <w:pStyle w:val="Default"/>
        <w:numPr>
          <w:ilvl w:val="0"/>
          <w:numId w:val="3"/>
        </w:numPr>
        <w:ind w:left="284" w:hanging="426"/>
        <w:jc w:val="both"/>
        <w:textAlignment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привлечение учащихся к обмену информацией в ходе свободного общения на занятиях. </w:t>
      </w:r>
    </w:p>
    <w:p w:rsidR="00A85572" w:rsidRPr="002D7295" w:rsidRDefault="00A85572" w:rsidP="002D7295">
      <w:pPr>
        <w:pStyle w:val="u-2-msonormal"/>
        <w:spacing w:beforeAutospacing="0" w:afterAutospacing="0"/>
        <w:textAlignment w:val="center"/>
        <w:rPr>
          <w:rFonts w:asciiTheme="minorHAnsi" w:hAnsiTheme="minorHAnsi" w:cstheme="minorHAnsi"/>
          <w:i/>
          <w:color w:val="000000"/>
          <w:sz w:val="28"/>
          <w:szCs w:val="28"/>
        </w:rPr>
      </w:pPr>
    </w:p>
    <w:p w:rsidR="00A85572" w:rsidRPr="002D7295" w:rsidRDefault="00A85572">
      <w:pPr>
        <w:tabs>
          <w:tab w:val="left" w:pos="0"/>
        </w:tabs>
        <w:ind w:left="284" w:hanging="568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A85572" w:rsidRPr="002D7295" w:rsidRDefault="00A85572">
      <w:pPr>
        <w:pStyle w:val="aa"/>
        <w:tabs>
          <w:tab w:val="left" w:pos="558"/>
        </w:tabs>
        <w:jc w:val="both"/>
        <w:rPr>
          <w:rFonts w:asciiTheme="minorHAnsi" w:hAnsiTheme="minorHAnsi" w:cstheme="minorHAnsi"/>
          <w:b w:val="0"/>
          <w:bCs w:val="0"/>
          <w:color w:val="000000"/>
          <w:sz w:val="28"/>
          <w:szCs w:val="28"/>
        </w:rPr>
      </w:pPr>
    </w:p>
    <w:tbl>
      <w:tblPr>
        <w:tblStyle w:val="af7"/>
        <w:tblW w:w="10206" w:type="dxa"/>
        <w:tblInd w:w="-459" w:type="dxa"/>
        <w:tblLook w:val="04A0" w:firstRow="1" w:lastRow="0" w:firstColumn="1" w:lastColumn="0" w:noHBand="0" w:noVBand="1"/>
      </w:tblPr>
      <w:tblGrid>
        <w:gridCol w:w="5574"/>
        <w:gridCol w:w="2152"/>
        <w:gridCol w:w="2480"/>
      </w:tblGrid>
      <w:tr w:rsidR="00A85572" w:rsidRPr="002D7295"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                    Основные методы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A85572" w:rsidRPr="002D7295" w:rsidRDefault="002D7295">
            <w:pPr>
              <w:ind w:left="-567" w:firstLine="567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Приёмы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Основные виды деятельности учащихся:</w:t>
            </w:r>
          </w:p>
        </w:tc>
      </w:tr>
      <w:tr w:rsidR="00A85572" w:rsidRPr="002D7295">
        <w:trPr>
          <w:trHeight w:val="444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1.Словесный метод: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-Анализ  и  синтез.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-Сравнение.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-Классификация.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-Аналогия.</w:t>
            </w:r>
          </w:p>
          <w:p w:rsidR="00A85572" w:rsidRPr="002D7295" w:rsidRDefault="002D7295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-Обобщение.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shd w:val="clear" w:color="auto" w:fill="auto"/>
          </w:tcPr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решение занимательных задач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оформление математических газет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знакомство с научно-популярной литературой, связанной с математикой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проектная деятельность 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самостоятельная работа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работа в парах, в группах</w:t>
            </w:r>
          </w:p>
          <w:p w:rsidR="00A85572" w:rsidRPr="002D7295" w:rsidRDefault="002D7295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творческие работы </w:t>
            </w:r>
          </w:p>
          <w:p w:rsidR="00A85572" w:rsidRPr="002D7295" w:rsidRDefault="00A85572">
            <w:pPr>
              <w:pStyle w:val="aa"/>
              <w:tabs>
                <w:tab w:val="left" w:pos="558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numPr>
                <w:ilvl w:val="1"/>
                <w:numId w:val="1"/>
              </w:numPr>
              <w:tabs>
                <w:tab w:val="left" w:pos="317"/>
              </w:tabs>
              <w:ind w:left="317" w:hanging="284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A85572" w:rsidRPr="002D7295" w:rsidRDefault="002D7295">
            <w:pPr>
              <w:pStyle w:val="1"/>
              <w:numPr>
                <w:ilvl w:val="1"/>
                <w:numId w:val="1"/>
              </w:numPr>
              <w:tabs>
                <w:tab w:val="left" w:pos="317"/>
              </w:tabs>
              <w:ind w:left="33" w:firstLine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2.Метод наглядности: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 xml:space="preserve">Наглядные пособия и иллюстрации. 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3.Практический метод: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Тренировочные упражнения; практические работы.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4.Объяснительно-иллюстративный: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jc w:val="both"/>
              <w:rPr>
                <w:rFonts w:cstheme="minorHAnsi"/>
                <w:i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i/>
                <w:color w:val="000000"/>
                <w:sz w:val="28"/>
                <w:szCs w:val="28"/>
              </w:rPr>
              <w:t>Сообщение готовой информации.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pStyle w:val="1"/>
              <w:tabs>
                <w:tab w:val="left" w:pos="567"/>
              </w:tabs>
              <w:ind w:left="-567" w:firstLine="567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2D7295">
              <w:rPr>
                <w:rFonts w:cstheme="minorHAnsi"/>
                <w:color w:val="000000"/>
                <w:sz w:val="28"/>
                <w:szCs w:val="28"/>
              </w:rPr>
              <w:t>5.Частично-поисковый метод: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A85572" w:rsidRPr="002D7295">
        <w:trPr>
          <w:trHeight w:val="430"/>
        </w:trPr>
        <w:tc>
          <w:tcPr>
            <w:tcW w:w="595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Выполнение частичных заданий для достижения главной цели.</w:t>
            </w:r>
          </w:p>
        </w:tc>
        <w:tc>
          <w:tcPr>
            <w:tcW w:w="1930" w:type="dxa"/>
            <w:vMerge/>
            <w:shd w:val="clear" w:color="auto" w:fill="auto"/>
          </w:tcPr>
          <w:p w:rsidR="00A85572" w:rsidRPr="002D7295" w:rsidRDefault="00A85572">
            <w:pPr>
              <w:tabs>
                <w:tab w:val="left" w:pos="567"/>
              </w:tabs>
              <w:ind w:left="22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vMerge/>
            <w:shd w:val="clear" w:color="auto" w:fill="auto"/>
          </w:tcPr>
          <w:p w:rsidR="00A85572" w:rsidRPr="002D7295" w:rsidRDefault="00A85572">
            <w:pPr>
              <w:numPr>
                <w:ilvl w:val="0"/>
                <w:numId w:val="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tabs>
          <w:tab w:val="left" w:pos="567"/>
        </w:tabs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tbl>
      <w:tblPr>
        <w:tblStyle w:val="af7"/>
        <w:tblW w:w="10206" w:type="dxa"/>
        <w:tblInd w:w="-459" w:type="dxa"/>
        <w:tblLook w:val="04A0" w:firstRow="1" w:lastRow="0" w:firstColumn="1" w:lastColumn="0" w:noHBand="0" w:noVBand="1"/>
      </w:tblPr>
      <w:tblGrid>
        <w:gridCol w:w="3087"/>
        <w:gridCol w:w="2615"/>
        <w:gridCol w:w="2085"/>
        <w:gridCol w:w="2419"/>
      </w:tblGrid>
      <w:tr w:rsidR="00A85572" w:rsidRPr="002D7295">
        <w:tc>
          <w:tcPr>
            <w:tcW w:w="10205" w:type="dxa"/>
            <w:gridSpan w:val="4"/>
            <w:shd w:val="clear" w:color="auto" w:fill="auto"/>
          </w:tcPr>
          <w:p w:rsidR="00A85572" w:rsidRPr="002D7295" w:rsidRDefault="002D7295">
            <w:pPr>
              <w:ind w:left="-567" w:firstLine="567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Форма проведения занятий - урок.</w:t>
            </w:r>
          </w:p>
        </w:tc>
      </w:tr>
      <w:tr w:rsidR="00A85572" w:rsidRPr="002D7295">
        <w:tc>
          <w:tcPr>
            <w:tcW w:w="10205" w:type="dxa"/>
            <w:gridSpan w:val="4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left="-567" w:firstLine="567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Составные части урока:</w:t>
            </w:r>
          </w:p>
        </w:tc>
      </w:tr>
      <w:tr w:rsidR="00A85572" w:rsidRPr="002D7295">
        <w:tc>
          <w:tcPr>
            <w:tcW w:w="3258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РАЗМИНКА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(3-5 минут)</w:t>
            </w:r>
          </w:p>
        </w:tc>
        <w:tc>
          <w:tcPr>
            <w:tcW w:w="2693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Тренировка психических механизмов, 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лежащих в основе творческих способностей (памяти, воображения, внимания, мышления)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(15 минут)</w:t>
            </w:r>
          </w:p>
        </w:tc>
        <w:tc>
          <w:tcPr>
            <w:tcW w:w="1841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ВЕСЁЛАЯ ПЕРЕМЕНКА</w:t>
            </w: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(3-5 минут)</w:t>
            </w:r>
          </w:p>
        </w:tc>
        <w:tc>
          <w:tcPr>
            <w:tcW w:w="2413" w:type="dxa"/>
            <w:shd w:val="clear" w:color="auto" w:fill="auto"/>
          </w:tcPr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ПОСТРОЕНИЕ ПРЕДМЕТНЫХ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lastRenderedPageBreak/>
              <w:t>КАРТИНОК , ШТРИХОВКА</w:t>
            </w:r>
          </w:p>
          <w:p w:rsidR="00A85572" w:rsidRPr="002D7295" w:rsidRDefault="002D7295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(15-20 минут)</w:t>
            </w:r>
          </w:p>
        </w:tc>
      </w:tr>
      <w:tr w:rsidR="00A85572" w:rsidRPr="002D7295">
        <w:tc>
          <w:tcPr>
            <w:tcW w:w="3258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вызвать интерес и рассчитаны на сообразительность и быстроту реакции.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841" w:type="dxa"/>
            <w:shd w:val="clear" w:color="auto" w:fill="auto"/>
          </w:tcPr>
          <w:p w:rsidR="00A85572" w:rsidRPr="002D7295" w:rsidRDefault="002D7295">
            <w:pPr>
              <w:shd w:val="clear" w:color="auto" w:fill="FFFFFF"/>
              <w:ind w:firstLine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Штриховка предметов, построение при помощи трафаретов - это способ развития речи, так как попутно составляются минирассказы по теме, работают над словом, словосочетанием, предложением.</w:t>
            </w:r>
          </w:p>
          <w:p w:rsidR="00A85572" w:rsidRPr="002D7295" w:rsidRDefault="00A85572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</w:tbl>
    <w:tbl>
      <w:tblPr>
        <w:tblStyle w:val="af7"/>
        <w:tblpPr w:leftFromText="180" w:rightFromText="180" w:vertAnchor="text" w:horzAnchor="margin" w:tblpXSpec="center" w:tblpY="-272"/>
        <w:tblW w:w="10206" w:type="dxa"/>
        <w:jc w:val="center"/>
        <w:tblLook w:val="04A0" w:firstRow="1" w:lastRow="0" w:firstColumn="1" w:lastColumn="0" w:noHBand="0" w:noVBand="1"/>
      </w:tblPr>
      <w:tblGrid>
        <w:gridCol w:w="3541"/>
        <w:gridCol w:w="6665"/>
      </w:tblGrid>
      <w:tr w:rsidR="00A85572" w:rsidRPr="002D7295">
        <w:trPr>
          <w:jc w:val="center"/>
        </w:trPr>
        <w:tc>
          <w:tcPr>
            <w:tcW w:w="3541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lastRenderedPageBreak/>
              <w:t xml:space="preserve">Форма организации занятий. </w:t>
            </w:r>
          </w:p>
        </w:tc>
        <w:tc>
          <w:tcPr>
            <w:tcW w:w="6664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Математические (логические ) игры,  задачи,  упражнения,  графические  задания,  развлечения  -  загадки,  задачи-шутки,  ребусы,  головоломки,  дидактические  игры  и  упражнения (геометрический  материал), конкурсы и др.</w:t>
            </w:r>
          </w:p>
        </w:tc>
      </w:tr>
      <w:tr w:rsidR="00A85572" w:rsidRPr="002D7295">
        <w:trPr>
          <w:jc w:val="center"/>
        </w:trPr>
        <w:tc>
          <w:tcPr>
            <w:tcW w:w="3541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Преобладающие  формы занятий</w:t>
            </w:r>
          </w:p>
        </w:tc>
        <w:tc>
          <w:tcPr>
            <w:tcW w:w="6664" w:type="dxa"/>
            <w:shd w:val="clear" w:color="auto" w:fill="auto"/>
          </w:tcPr>
          <w:p w:rsidR="00A85572" w:rsidRPr="002D7295" w:rsidRDefault="002D7295">
            <w:pPr>
              <w:pStyle w:val="af"/>
              <w:tabs>
                <w:tab w:val="left" w:pos="567"/>
              </w:tabs>
              <w:ind w:left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/>
                <w:sz w:val="28"/>
                <w:szCs w:val="28"/>
              </w:rPr>
              <w:t>групповая</w:t>
            </w:r>
          </w:p>
        </w:tc>
      </w:tr>
    </w:tbl>
    <w:p w:rsidR="00A85572" w:rsidRPr="002D7295" w:rsidRDefault="00A85572" w:rsidP="002D7295">
      <w:pPr>
        <w:jc w:val="both"/>
        <w:rPr>
          <w:rFonts w:asciiTheme="minorHAnsi" w:hAnsiTheme="minorHAnsi" w:cstheme="minorHAnsi"/>
          <w:iCs/>
          <w:color w:val="000000"/>
          <w:sz w:val="28"/>
          <w:szCs w:val="28"/>
        </w:rPr>
      </w:pPr>
    </w:p>
    <w:p w:rsidR="00A85572" w:rsidRPr="002D7295" w:rsidRDefault="00A85572">
      <w:pPr>
        <w:pStyle w:val="Default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:rsidR="00A85572" w:rsidRPr="002D7295" w:rsidRDefault="00A85572">
      <w:pPr>
        <w:shd w:val="clear" w:color="auto" w:fill="FFFFFF"/>
        <w:ind w:left="142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A85572" w:rsidRPr="002D7295" w:rsidRDefault="002D7295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color w:val="auto"/>
          <w:sz w:val="28"/>
          <w:szCs w:val="28"/>
        </w:rPr>
        <w:t>ПЛАНИРУЕМЫЕ  РЕЗУЛЬТАТЫ  ИЗУЧЕНИЯ  КУРСА</w:t>
      </w:r>
    </w:p>
    <w:p w:rsidR="00A85572" w:rsidRPr="002D7295" w:rsidRDefault="00A85572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tbl>
      <w:tblPr>
        <w:tblStyle w:val="af7"/>
        <w:tblW w:w="9747" w:type="dxa"/>
        <w:tblInd w:w="-459" w:type="dxa"/>
        <w:tblLook w:val="04A0" w:firstRow="1" w:lastRow="0" w:firstColumn="1" w:lastColumn="0" w:noHBand="0" w:noVBand="1"/>
      </w:tblPr>
      <w:tblGrid>
        <w:gridCol w:w="1393"/>
        <w:gridCol w:w="8354"/>
      </w:tblGrid>
      <w:tr w:rsidR="00A85572" w:rsidRPr="002D7295">
        <w:tc>
          <w:tcPr>
            <w:tcW w:w="9746" w:type="dxa"/>
            <w:gridSpan w:val="2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В результате прохождения программы внеурочной деятельности предполагается достичь следующих результатов: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1 уровень</w:t>
            </w:r>
          </w:p>
          <w:p w:rsidR="00A85572" w:rsidRPr="002D7295" w:rsidRDefault="00A855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Приобретение школьником социальных знаний, понимание социальной реальности в повседневной жизни.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i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color w:val="auto"/>
                <w:sz w:val="28"/>
                <w:szCs w:val="28"/>
              </w:rPr>
              <w:t>2 уровень</w:t>
            </w: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Формирование позитивного отношения школьника к базовым ценностям нашего общества и социальной реальности в целом.</w:t>
            </w:r>
          </w:p>
        </w:tc>
      </w:tr>
      <w:tr w:rsidR="00A85572" w:rsidRPr="002D7295">
        <w:tc>
          <w:tcPr>
            <w:tcW w:w="1393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3 уровень</w:t>
            </w:r>
          </w:p>
          <w:p w:rsidR="00A85572" w:rsidRPr="002D7295" w:rsidRDefault="00A855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353" w:type="dxa"/>
            <w:shd w:val="clear" w:color="auto" w:fill="auto"/>
          </w:tcPr>
          <w:p w:rsidR="00A85572" w:rsidRPr="002D7295" w:rsidRDefault="002D7295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sz w:val="28"/>
                <w:szCs w:val="28"/>
              </w:rPr>
              <w:t>Приобретение школьником опыта самостоятельного социального действия.</w:t>
            </w:r>
          </w:p>
        </w:tc>
      </w:tr>
    </w:tbl>
    <w:p w:rsidR="00A85572" w:rsidRPr="002D7295" w:rsidRDefault="00A85572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:rsidR="00A85572" w:rsidRPr="002D7295" w:rsidRDefault="00A85572">
      <w:pPr>
        <w:ind w:left="-142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</w:p>
    <w:p w:rsidR="00A85572" w:rsidRPr="002D7295" w:rsidRDefault="002D7295">
      <w:pPr>
        <w:ind w:left="-142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i/>
          <w:iCs/>
          <w:sz w:val="28"/>
          <w:szCs w:val="28"/>
        </w:rPr>
        <w:t>ЛИЧНОСТНЫЕ, МЕТАПРЕДМЕТНЫЕ И ПРЕДМЕТНЫЕ РЕЗУЛЬТАТЫ ИЗУЧЕНИЯ КУРСА «ЗАНИМАТЕЛЬНАЯ МАТЕМАТИКА»</w:t>
      </w:r>
    </w:p>
    <w:p w:rsidR="00A85572" w:rsidRPr="002D7295" w:rsidRDefault="00A85572">
      <w:pPr>
        <w:pStyle w:val="Default"/>
        <w:jc w:val="center"/>
        <w:rPr>
          <w:rFonts w:asciiTheme="minorHAnsi" w:hAnsiTheme="minorHAnsi" w:cstheme="minorHAnsi"/>
          <w:color w:val="7030A0"/>
          <w:sz w:val="28"/>
          <w:szCs w:val="28"/>
        </w:rPr>
      </w:pPr>
    </w:p>
    <w:p w:rsidR="00A85572" w:rsidRPr="002D7295" w:rsidRDefault="002D7295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iCs/>
          <w:sz w:val="28"/>
          <w:szCs w:val="28"/>
        </w:rPr>
        <w:t>Личностными результатами</w:t>
      </w:r>
      <w:r w:rsidRPr="002D7295">
        <w:rPr>
          <w:rFonts w:asciiTheme="minorHAnsi" w:hAnsiTheme="minorHAnsi" w:cstheme="minorHAnsi"/>
          <w:sz w:val="28"/>
          <w:szCs w:val="28"/>
        </w:rPr>
        <w:t>изучения данного факультативного курса являются: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воспитание чувства справедливости, ответственности; </w:t>
      </w:r>
    </w:p>
    <w:p w:rsidR="00A85572" w:rsidRPr="002D7295" w:rsidRDefault="002D7295">
      <w:pPr>
        <w:numPr>
          <w:ilvl w:val="0"/>
          <w:numId w:val="5"/>
        </w:numPr>
        <w:ind w:left="284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>развитие самостоятельности суждений, независимости и нестандартности мышления.</w:t>
      </w:r>
    </w:p>
    <w:p w:rsidR="00A85572" w:rsidRPr="002D7295" w:rsidRDefault="002D7295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Метапредметные результаты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Сравнивать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разные приемы действий, выбирать удобные способы для выполнения конкретного задания.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>его в ходе самостоятельной работы.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Применять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изученные способы учебной работы и приёмы вычислений для работы с числовыми головоломками. 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lastRenderedPageBreak/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правила игры.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Действовать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соответствии с заданными правилами.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Включаться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групповую работу.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Участвовать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обсуждении проблемных вопросов, высказывать собственное мнение и аргументировать его.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Выполнять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пробное учебное действие,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фиксировать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индивидуальное затруднение в пробном действии.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Аргументировать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свою позицию в коммуникации,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учитывать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разные мнения,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критерии для обоснования своего суждения.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Контролировать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свою деятельность: обнаруживать и исправлять ошибки.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Искать и выбирать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ситуацию, описанную в тексте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Использовать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соответствующие знаково-символические средства для моделирования ситуации.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>Конструироват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ь последовательность «шагов» (алгоритм)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Объяснять (обосновывать)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выполняемые и выполненные действия.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Воспроизводить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способ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предложенные варианты решения задачи, выбирать из них верные.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Выбрать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наиболее эффективный способ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Оценивать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предъявленное готовое решение задачи (верно, неверно).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Участвовать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учебном диалоге, оценивать процесс поиска и результат решения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Конструировать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несложные задачи.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Ориентироваться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 понятиях «влево», «вправо», «вверх», «вниз».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Ориентироваться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на точку начала движения, на числа и стрелки 1→ 1↓ и др., указывающие направление движения.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Проводить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линии по заданному маршруту (алгоритму).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Выделять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фигуру заданной формы на сложном чертеже.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расположение деталей (танов, треугольников, уголков, спичек) в исходной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фигуры из частей.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Определять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место заданной детали в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Выявлять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Сопоставлять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полученный (промежуточный, итоговый) результат с заданным условием.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lastRenderedPageBreak/>
        <w:t xml:space="preserve">Объяснять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выбор деталей или способа действия при заданном условии.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Анализировать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предложенные возможные варианты верного решения. </w:t>
      </w:r>
    </w:p>
    <w:p w:rsidR="00A85572" w:rsidRPr="002D7295" w:rsidRDefault="002D7295">
      <w:pPr>
        <w:pStyle w:val="Default"/>
        <w:numPr>
          <w:ilvl w:val="0"/>
          <w:numId w:val="4"/>
        </w:numPr>
        <w:tabs>
          <w:tab w:val="left" w:pos="284"/>
        </w:tabs>
        <w:ind w:left="284" w:hanging="426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Моделировать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объёмные фигуры из различных материалов (проволока, пластилин и др.) и из развёрток. </w:t>
      </w:r>
    </w:p>
    <w:p w:rsidR="00A85572" w:rsidRPr="002D7295" w:rsidRDefault="002D7295">
      <w:pPr>
        <w:pStyle w:val="Default"/>
        <w:numPr>
          <w:ilvl w:val="0"/>
          <w:numId w:val="4"/>
        </w:numPr>
        <w:ind w:left="284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Осуществлять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развернутые действия контроля и самоконтроля: </w:t>
      </w:r>
      <w:r w:rsidRPr="002D7295">
        <w:rPr>
          <w:rFonts w:asciiTheme="minorHAnsi" w:hAnsiTheme="minorHAnsi" w:cstheme="minorHAnsi"/>
          <w:i/>
          <w:iCs/>
          <w:color w:val="auto"/>
          <w:sz w:val="28"/>
          <w:szCs w:val="28"/>
        </w:rPr>
        <w:t xml:space="preserve">сравнивать </w:t>
      </w:r>
      <w:r w:rsidRPr="002D7295">
        <w:rPr>
          <w:rFonts w:asciiTheme="minorHAnsi" w:hAnsiTheme="minorHAnsi" w:cstheme="minorHAnsi"/>
          <w:color w:val="auto"/>
          <w:sz w:val="28"/>
          <w:szCs w:val="28"/>
        </w:rPr>
        <w:t xml:space="preserve">построенную конструкцию с образцом. </w:t>
      </w:r>
    </w:p>
    <w:p w:rsidR="00A85572" w:rsidRPr="002D7295" w:rsidRDefault="00A85572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:rsidR="00A85572" w:rsidRPr="002D7295" w:rsidRDefault="002D7295">
      <w:pPr>
        <w:pStyle w:val="Default"/>
        <w:ind w:left="-142"/>
        <w:jc w:val="both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2D7295">
        <w:rPr>
          <w:rFonts w:asciiTheme="minorHAnsi" w:hAnsiTheme="minorHAnsi" w:cstheme="minorHAnsi"/>
          <w:b/>
          <w:color w:val="auto"/>
          <w:sz w:val="28"/>
          <w:szCs w:val="28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A85572" w:rsidRPr="002D7295" w:rsidRDefault="002D7295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Регулятивные УУД: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определять и формулировать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цель деятельности  с помощью учителя; 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высказывать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своё предположение (версию) на основе работы с материалом; </w:t>
      </w:r>
    </w:p>
    <w:p w:rsidR="00A85572" w:rsidRPr="002D7295" w:rsidRDefault="002D7295">
      <w:pPr>
        <w:numPr>
          <w:ilvl w:val="0"/>
          <w:numId w:val="6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работать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по предложенному учителем плану </w:t>
      </w:r>
    </w:p>
    <w:p w:rsidR="00A85572" w:rsidRPr="002D7295" w:rsidRDefault="002D7295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Познавательные УУД: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находить ответы</w:t>
      </w:r>
      <w:r w:rsidRPr="002D7295">
        <w:rPr>
          <w:rFonts w:asciiTheme="minorHAnsi" w:hAnsiTheme="minorHAnsi" w:cstheme="minorHAnsi"/>
          <w:sz w:val="28"/>
          <w:szCs w:val="28"/>
        </w:rPr>
        <w:t xml:space="preserve"> на вопросы в тексте, иллюстрациях; 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делать выводы</w:t>
      </w:r>
      <w:r w:rsidRPr="002D7295">
        <w:rPr>
          <w:rFonts w:asciiTheme="minorHAnsi" w:hAnsiTheme="minorHAnsi" w:cstheme="minorHAnsi"/>
          <w:sz w:val="28"/>
          <w:szCs w:val="28"/>
        </w:rPr>
        <w:t xml:space="preserve"> в результате совместной работы класса и учителя; </w:t>
      </w:r>
    </w:p>
    <w:p w:rsidR="00A85572" w:rsidRPr="002D7295" w:rsidRDefault="002D7295">
      <w:pPr>
        <w:numPr>
          <w:ilvl w:val="0"/>
          <w:numId w:val="7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преобразовывать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информацию из одной формы в другую: подробно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пересказывать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небольшие тексты. </w:t>
      </w:r>
    </w:p>
    <w:p w:rsidR="00A85572" w:rsidRPr="002D7295" w:rsidRDefault="002D7295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Коммуникативные УУД: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оформлять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свои мысли в устной и письменной форме (на уровне предложения или небольшого текста);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слушать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понимать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речь других; пользоваться приёмами слушания: фиксировать тему (заголовок), ключевые слова;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выразительно читать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и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пересказывать</w:t>
      </w:r>
      <w:r w:rsidRPr="002D7295">
        <w:rPr>
          <w:rFonts w:asciiTheme="minorHAnsi" w:hAnsiTheme="minorHAnsi" w:cstheme="minorHAnsi"/>
          <w:sz w:val="28"/>
          <w:szCs w:val="28"/>
        </w:rPr>
        <w:t xml:space="preserve"> текст;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i/>
          <w:iCs/>
          <w:sz w:val="28"/>
          <w:szCs w:val="28"/>
        </w:rPr>
        <w:t>договариваться</w:t>
      </w:r>
      <w:r w:rsidRPr="002D7295">
        <w:rPr>
          <w:rFonts w:asciiTheme="minorHAnsi" w:hAnsiTheme="minorHAnsi" w:cstheme="minorHAnsi"/>
          <w:sz w:val="28"/>
          <w:szCs w:val="28"/>
        </w:rPr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A85572" w:rsidRPr="002D7295" w:rsidRDefault="002D7295">
      <w:pPr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sz w:val="28"/>
          <w:szCs w:val="28"/>
        </w:rPr>
        <w:t xml:space="preserve">учиться </w:t>
      </w:r>
      <w:r w:rsidRPr="002D7295">
        <w:rPr>
          <w:rFonts w:asciiTheme="minorHAnsi" w:hAnsiTheme="minorHAnsi" w:cstheme="minorHAnsi"/>
          <w:i/>
          <w:iCs/>
          <w:sz w:val="28"/>
          <w:szCs w:val="28"/>
        </w:rPr>
        <w:t>работать в паре, группе</w:t>
      </w:r>
      <w:r w:rsidRPr="002D7295">
        <w:rPr>
          <w:rFonts w:asciiTheme="minorHAnsi" w:hAnsiTheme="minorHAnsi" w:cstheme="minorHAnsi"/>
          <w:sz w:val="28"/>
          <w:szCs w:val="28"/>
        </w:rPr>
        <w:t xml:space="preserve">; выполнять различные роли (лидера, исполнителя). </w:t>
      </w:r>
    </w:p>
    <w:p w:rsidR="00A85572" w:rsidRPr="002D7295" w:rsidRDefault="00A85572">
      <w:pPr>
        <w:pStyle w:val="Default"/>
        <w:ind w:left="78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A85572">
      <w:pPr>
        <w:pStyle w:val="af"/>
        <w:ind w:left="0" w:firstLine="426"/>
        <w:jc w:val="both"/>
        <w:rPr>
          <w:rFonts w:asciiTheme="minorHAnsi" w:hAnsiTheme="minorHAnsi" w:cstheme="minorHAnsi"/>
          <w:color w:val="00B050"/>
          <w:sz w:val="28"/>
          <w:szCs w:val="28"/>
        </w:rPr>
      </w:pPr>
    </w:p>
    <w:p w:rsidR="00A85572" w:rsidRPr="002D7295" w:rsidRDefault="002D7295">
      <w:pPr>
        <w:pStyle w:val="Default"/>
        <w:ind w:left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РАСПРЕДЕЛЕНИЕ ЧАСОВ ПО РАЗДЕЛАМ</w:t>
      </w:r>
    </w:p>
    <w:p w:rsidR="00A85572" w:rsidRPr="002D7295" w:rsidRDefault="00A85572">
      <w:pPr>
        <w:pStyle w:val="Default"/>
        <w:ind w:left="720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707"/>
        <w:gridCol w:w="2975"/>
        <w:gridCol w:w="1560"/>
        <w:gridCol w:w="1698"/>
        <w:gridCol w:w="1701"/>
        <w:gridCol w:w="1566"/>
      </w:tblGrid>
      <w:tr w:rsidR="00A85572" w:rsidRPr="002D7295">
        <w:trPr>
          <w:trHeight w:val="18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2"/>
              <w:ind w:firstLine="34"/>
              <w:jc w:val="both"/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  <w:t>№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2"/>
              <w:jc w:val="both"/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Cs/>
                <w:color w:val="auto"/>
                <w:sz w:val="28"/>
                <w:szCs w:val="28"/>
              </w:rPr>
              <w:t xml:space="preserve">Разделы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 год</w:t>
            </w:r>
          </w:p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обучения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2 год</w:t>
            </w:r>
          </w:p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3 год</w:t>
            </w:r>
          </w:p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обучения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4 год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обучения</w:t>
            </w:r>
          </w:p>
          <w:p w:rsidR="00A85572" w:rsidRPr="002D7295" w:rsidRDefault="00A85572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A85572" w:rsidRPr="002D7295">
        <w:trPr>
          <w:trHeight w:val="57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Числа. Арифметические действия. Величины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iCs/>
                <w:sz w:val="28"/>
                <w:szCs w:val="28"/>
              </w:rPr>
            </w:pPr>
            <w:r w:rsidRPr="002D7295">
              <w:rPr>
                <w:rFonts w:cstheme="minorHAnsi"/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Cs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Cs/>
                <w:sz w:val="28"/>
                <w:szCs w:val="28"/>
              </w:rPr>
            </w:pPr>
            <w:r w:rsidRPr="002D7295">
              <w:rPr>
                <w:rFonts w:cstheme="minorHAnsi"/>
                <w:iCs/>
                <w:sz w:val="28"/>
                <w:szCs w:val="28"/>
              </w:rPr>
              <w:t>10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6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18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bCs/>
                <w:color w:val="191919"/>
                <w:sz w:val="28"/>
                <w:szCs w:val="28"/>
              </w:rPr>
              <w:t>Геометрическая мозаика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13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D7295">
              <w:rPr>
                <w:rFonts w:cstheme="minorHAnsi"/>
                <w:b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sz w:val="28"/>
                <w:szCs w:val="28"/>
              </w:rPr>
              <w:t>6</w:t>
            </w:r>
          </w:p>
        </w:tc>
      </w:tr>
      <w:tr w:rsidR="00A85572" w:rsidRPr="002D7295">
        <w:trPr>
          <w:trHeight w:val="2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A85572">
            <w:pPr>
              <w:pStyle w:val="af0"/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</w:pPr>
            <w:r w:rsidRPr="002D7295"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  <w:t>Итого</w:t>
            </w:r>
          </w:p>
          <w:p w:rsidR="00A85572" w:rsidRPr="002D7295" w:rsidRDefault="002D7295">
            <w:pPr>
              <w:pStyle w:val="af0"/>
              <w:jc w:val="both"/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</w:pPr>
            <w:r w:rsidRPr="002D7295">
              <w:rPr>
                <w:rFonts w:cstheme="minorHAnsi"/>
                <w:b/>
                <w:bCs/>
                <w:i/>
                <w:color w:val="191919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33</w:t>
            </w:r>
          </w:p>
          <w:p w:rsidR="00A85572" w:rsidRPr="002D7295" w:rsidRDefault="00A85572">
            <w:pPr>
              <w:pStyle w:val="af0"/>
              <w:jc w:val="center"/>
              <w:rPr>
                <w:rFonts w:cstheme="minorHAnsi"/>
                <w:i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2D7295">
              <w:rPr>
                <w:rFonts w:cstheme="minorHAnsi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72" w:rsidRPr="002D7295" w:rsidRDefault="002D7295">
            <w:pPr>
              <w:pStyle w:val="af0"/>
              <w:jc w:val="both"/>
              <w:rPr>
                <w:rFonts w:cstheme="minorHAnsi"/>
                <w:i/>
                <w:sz w:val="28"/>
                <w:szCs w:val="28"/>
              </w:rPr>
            </w:pPr>
            <w:r w:rsidRPr="002D7295">
              <w:rPr>
                <w:rFonts w:cstheme="minorHAnsi"/>
                <w:i/>
                <w:sz w:val="28"/>
                <w:szCs w:val="28"/>
              </w:rPr>
              <w:t>34</w:t>
            </w:r>
          </w:p>
        </w:tc>
      </w:tr>
    </w:tbl>
    <w:p w:rsidR="00A85572" w:rsidRPr="002D7295" w:rsidRDefault="00A85572">
      <w:pPr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A85572">
      <w:pPr>
        <w:spacing w:line="360" w:lineRule="auto"/>
        <w:jc w:val="both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A85572" w:rsidRPr="002D7295" w:rsidRDefault="00A85572">
      <w:pPr>
        <w:ind w:left="-426" w:firstLine="426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A85572" w:rsidRPr="002D7295" w:rsidRDefault="002D729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af"/>
        <w:numPr>
          <w:ilvl w:val="2"/>
          <w:numId w:val="1"/>
        </w:num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КЛАСС</w:t>
      </w:r>
    </w:p>
    <w:p w:rsidR="00A85572" w:rsidRPr="002D7295" w:rsidRDefault="00A85572">
      <w:pPr>
        <w:pStyle w:val="af"/>
        <w:ind w:left="23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Style w:val="af7"/>
        <w:tblW w:w="10915" w:type="dxa"/>
        <w:tblInd w:w="-1168" w:type="dxa"/>
        <w:tblLook w:val="04A0" w:firstRow="1" w:lastRow="0" w:firstColumn="1" w:lastColumn="0" w:noHBand="0" w:noVBand="1"/>
      </w:tblPr>
      <w:tblGrid>
        <w:gridCol w:w="1022"/>
        <w:gridCol w:w="2956"/>
        <w:gridCol w:w="6937"/>
      </w:tblGrid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Названия и последовательность чисел от 1 до 20. 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Числа от 1 до 100. Решение и составление ребусов, содержащих числа.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ind w:left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Задачи, допускающие несколько способов решения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 xml:space="preserve">. Задачи с недостаточными, некорректными данными, с избыточным составом условия. Последовательность «шагов» (алгоритм) решения задачи. </w:t>
            </w:r>
            <w:r w:rsidRPr="002D7295">
              <w:rPr>
                <w:rFonts w:asciiTheme="minorHAnsi" w:hAnsiTheme="minorHAnsi" w:cstheme="minorHAnsi"/>
                <w:i/>
                <w:sz w:val="28"/>
                <w:szCs w:val="28"/>
              </w:rPr>
              <w:t>Задачи, имеющие несколько решений</w:t>
            </w:r>
            <w:r w:rsidRPr="002D7295">
              <w:rPr>
                <w:rFonts w:asciiTheme="minorHAnsi" w:hAnsiTheme="minorHAnsi" w:cstheme="minorHAnsi"/>
                <w:sz w:val="28"/>
                <w:szCs w:val="28"/>
              </w:rPr>
              <w:t>. Обратные задачи и задания. Ориентировка в тексте задачи, выделение условия и вопроса, данных и искомых чисел (величин).</w:t>
            </w:r>
          </w:p>
        </w:tc>
      </w:tr>
      <w:tr w:rsidR="00A85572" w:rsidRPr="002D7295">
        <w:tc>
          <w:tcPr>
            <w:tcW w:w="1022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937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2D7295">
              <w:rPr>
                <w:rFonts w:asciiTheme="minorHAnsi" w:eastAsia="Symbol1" w:hAnsiTheme="minorHAnsi" w:cstheme="minorHAnsi"/>
                <w:color w:val="191919"/>
                <w:sz w:val="28"/>
                <w:szCs w:val="28"/>
              </w:rPr>
              <w:t xml:space="preserve">→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1</w:t>
            </w:r>
            <w:r w:rsidRPr="002D7295">
              <w:rPr>
                <w:rFonts w:asciiTheme="minorHAnsi" w:eastAsia="Symbol1" w:hAnsiTheme="minorHAnsi" w:cstheme="minorHAnsi"/>
                <w:color w:val="191919"/>
                <w:sz w:val="28"/>
                <w:szCs w:val="28"/>
              </w:rPr>
              <w:t>↓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A85572" w:rsidRPr="002D7295" w:rsidRDefault="00A85572">
            <w:pPr>
              <w:ind w:left="3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af"/>
        <w:ind w:left="-426"/>
        <w:jc w:val="both"/>
        <w:rPr>
          <w:rFonts w:asciiTheme="minorHAnsi" w:hAnsiTheme="minorHAnsi" w:cstheme="minorHAnsi"/>
          <w:sz w:val="28"/>
          <w:szCs w:val="28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2  КЛАСС</w:t>
      </w:r>
    </w:p>
    <w:tbl>
      <w:tblPr>
        <w:tblStyle w:val="af7"/>
        <w:tblW w:w="10773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4"/>
        <w:gridCol w:w="6939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Сложение и вычитание чисел в пределах 100. 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</w:t>
            </w:r>
          </w:p>
          <w:p w:rsidR="00A85572" w:rsidRPr="002D7295" w:rsidRDefault="00A85572">
            <w:pPr>
              <w:pStyle w:val="10"/>
              <w:spacing w:after="0"/>
              <w:ind w:left="600" w:firstLine="426"/>
              <w:jc w:val="both"/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Выбор необходимой информации, содержащейся в тексте задачи, на рисунке или в таблице, для ответа на 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заданные вопросы.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000000" w:themeColor="text1"/>
                <w:sz w:val="28"/>
                <w:szCs w:val="28"/>
              </w:rPr>
              <w:t>Старинные задачи.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Логические задачи. Задачи на переливание. Составление аналогичных задач и заданий. </w:t>
            </w:r>
            <w:r w:rsidRPr="002D7295">
              <w:rPr>
                <w:rFonts w:asciiTheme="minorHAnsi" w:hAnsiTheme="minorHAnsi" w:cstheme="minorHAnsi"/>
                <w:i/>
                <w:color w:val="000000" w:themeColor="text1"/>
                <w:sz w:val="28"/>
                <w:szCs w:val="28"/>
              </w:rPr>
              <w:t>Нестандартные задачи</w:t>
            </w: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lastRenderedPageBreak/>
              <w:t>3</w:t>
            </w:r>
          </w:p>
        </w:tc>
        <w:tc>
          <w:tcPr>
            <w:tcW w:w="2954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939" w:type="dxa"/>
            <w:shd w:val="clear" w:color="auto" w:fill="auto"/>
          </w:tcPr>
          <w:p w:rsidR="00A85572" w:rsidRPr="002D7295" w:rsidRDefault="002D7295">
            <w:pPr>
              <w:pStyle w:val="Default"/>
              <w:ind w:left="22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</w:t>
            </w:r>
          </w:p>
        </w:tc>
      </w:tr>
    </w:tbl>
    <w:p w:rsidR="00A85572" w:rsidRPr="002D7295" w:rsidRDefault="00A85572">
      <w:pPr>
        <w:pStyle w:val="10"/>
        <w:ind w:left="-426"/>
        <w:jc w:val="both"/>
        <w:rPr>
          <w:rFonts w:asciiTheme="minorHAnsi" w:eastAsia="Calibri" w:hAnsiTheme="minorHAnsi" w:cstheme="minorHAnsi"/>
          <w:sz w:val="28"/>
          <w:szCs w:val="28"/>
          <w:lang w:val="ru-RU" w:eastAsia="en-US"/>
        </w:rPr>
      </w:pPr>
    </w:p>
    <w:p w:rsidR="00A85572" w:rsidRPr="002D7295" w:rsidRDefault="002D7295">
      <w:pPr>
        <w:ind w:left="-426" w:firstLine="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3  КЛАСС</w:t>
      </w: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6"/>
        <w:gridCol w:w="6796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 раздела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Заполнение числовых кроссвордов (судоку, какуро и др.).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Числа от 1 до 1000. Сложение и вычитание чисел в пределах 1000.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Старинные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Логические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Задачи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на переливание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. Составление аналогичных задач и заданий.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Нестандартные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задачи. Использование знаково- символических средств для моделирования ситуаций, описанных в задачах.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Задачи, решаемые способом перебора.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«Открытые»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задачи и задания. Задачи и задания по проверке готовых решений, в том числе неверных.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Разрезание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и составление фигур. Деление заданной фигуры на равные по площади части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. Поиск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заданных фигур в фигурах сложной конфигурации. </w:t>
            </w:r>
            <w:r w:rsidRPr="002D7295">
              <w:rPr>
                <w:rFonts w:asciiTheme="minorHAnsi" w:hAnsiTheme="minorHAnsi" w:cstheme="minorHAnsi"/>
                <w:i/>
                <w:color w:val="191919"/>
                <w:sz w:val="28"/>
                <w:szCs w:val="28"/>
              </w:rPr>
              <w:t>Решение задач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вычерчивание) орнамента с использованием циркуля </w:t>
            </w: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lastRenderedPageBreak/>
              <w:t>(по образцу, по собственному замыслу).</w:t>
            </w:r>
          </w:p>
          <w:p w:rsidR="00A85572" w:rsidRPr="002D7295" w:rsidRDefault="00A85572">
            <w:pPr>
              <w:jc w:val="both"/>
              <w:rPr>
                <w:rFonts w:asciiTheme="minorHAnsi" w:hAnsiTheme="minorHAnsi" w:cstheme="minorHAnsi"/>
                <w:color w:val="191919"/>
                <w:sz w:val="28"/>
                <w:szCs w:val="28"/>
              </w:rPr>
            </w:pPr>
          </w:p>
        </w:tc>
      </w:tr>
    </w:tbl>
    <w:p w:rsidR="00A85572" w:rsidRPr="002D7295" w:rsidRDefault="00A85572">
      <w:pPr>
        <w:pStyle w:val="10"/>
        <w:ind w:left="-709"/>
        <w:jc w:val="both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</w:p>
    <w:p w:rsidR="00A85572" w:rsidRPr="002D7295" w:rsidRDefault="002D7295">
      <w:pPr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</w:rPr>
        <w:t>СОДЕРЖАНИЕ  КУРСА «ЗАНИМАТЕЛЬНАЯ МАТЕМАТИКА»</w:t>
      </w:r>
    </w:p>
    <w:p w:rsidR="00A85572" w:rsidRPr="002D7295" w:rsidRDefault="002D7295">
      <w:pPr>
        <w:pStyle w:val="10"/>
        <w:ind w:left="-426"/>
        <w:jc w:val="center"/>
        <w:rPr>
          <w:rFonts w:asciiTheme="minorHAnsi" w:hAnsiTheme="minorHAnsi" w:cstheme="minorHAnsi"/>
          <w:sz w:val="28"/>
          <w:szCs w:val="28"/>
        </w:rPr>
      </w:pPr>
      <w:r w:rsidRPr="002D7295">
        <w:rPr>
          <w:rFonts w:asciiTheme="minorHAnsi" w:hAnsiTheme="minorHAnsi" w:cstheme="minorHAnsi"/>
          <w:b/>
          <w:bCs/>
          <w:sz w:val="28"/>
          <w:szCs w:val="28"/>
          <w:lang w:val="ru-RU"/>
        </w:rPr>
        <w:t>4  КЛАСС</w:t>
      </w:r>
    </w:p>
    <w:tbl>
      <w:tblPr>
        <w:tblStyle w:val="af7"/>
        <w:tblW w:w="10632" w:type="dxa"/>
        <w:tblInd w:w="-1026" w:type="dxa"/>
        <w:tblLook w:val="04A0" w:firstRow="1" w:lastRow="0" w:firstColumn="1" w:lastColumn="0" w:noHBand="0" w:noVBand="1"/>
      </w:tblPr>
      <w:tblGrid>
        <w:gridCol w:w="880"/>
        <w:gridCol w:w="2956"/>
        <w:gridCol w:w="6796"/>
      </w:tblGrid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b/>
                <w:sz w:val="28"/>
                <w:szCs w:val="28"/>
                <w:lang w:val="ru-RU" w:eastAsia="en-US"/>
              </w:rPr>
              <w:t>Содержание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Числа от 1 до 1000. Сложение и вычитание чисел в пределах 1000. 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ходом шахматного коня и др.). Занимательные задания с римскими цифрами. Время. Единицы времени. Масса. Единицы массы. Литр.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      </w:r>
          </w:p>
        </w:tc>
      </w:tr>
      <w:tr w:rsidR="00A85572" w:rsidRPr="002D7295">
        <w:tc>
          <w:tcPr>
            <w:tcW w:w="880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eastAsia="Calibri" w:hAnsiTheme="minorHAnsi" w:cstheme="minorHAnsi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6" w:type="dxa"/>
            <w:shd w:val="clear" w:color="auto" w:fill="auto"/>
          </w:tcPr>
          <w:p w:rsidR="00A85572" w:rsidRPr="002D7295" w:rsidRDefault="002D7295">
            <w:pPr>
              <w:pStyle w:val="10"/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796" w:type="dxa"/>
            <w:shd w:val="clear" w:color="auto" w:fill="auto"/>
          </w:tcPr>
          <w:p w:rsidR="00A85572" w:rsidRPr="002D7295" w:rsidRDefault="002D7295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D7295">
              <w:rPr>
                <w:rFonts w:asciiTheme="minorHAnsi" w:hAnsiTheme="minorHAnsi" w:cstheme="minorHAnsi"/>
                <w:color w:val="191919"/>
                <w:sz w:val="28"/>
                <w:szCs w:val="28"/>
              </w:rPr>
      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</w:p>
        </w:tc>
      </w:tr>
    </w:tbl>
    <w:p w:rsidR="00A85572" w:rsidRPr="002D7295" w:rsidRDefault="00A85572">
      <w:pPr>
        <w:ind w:left="-709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:rsidR="00E174C8" w:rsidRDefault="00E174C8">
      <w:pPr>
        <w:ind w:left="-426" w:firstLine="426"/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174C8">
          <w:pgSz w:w="11906" w:h="16838"/>
          <w:pgMar w:top="709" w:right="1133" w:bottom="709" w:left="1701" w:header="0" w:footer="0" w:gutter="0"/>
          <w:cols w:space="720"/>
          <w:formProt w:val="0"/>
          <w:docGrid w:linePitch="360"/>
        </w:sectPr>
      </w:pPr>
    </w:p>
    <w:p w:rsidR="00A85572" w:rsidRPr="002D7295" w:rsidRDefault="00A85572" w:rsidP="00392A34">
      <w:pPr>
        <w:ind w:left="-426" w:firstLine="426"/>
        <w:jc w:val="center"/>
        <w:rPr>
          <w:rFonts w:asciiTheme="minorHAnsi" w:hAnsiTheme="minorHAnsi" w:cstheme="minorHAnsi"/>
          <w:sz w:val="28"/>
          <w:szCs w:val="28"/>
        </w:rPr>
      </w:pPr>
    </w:p>
    <w:sectPr w:rsidR="00A85572" w:rsidRPr="002D7295" w:rsidSect="00E174C8">
      <w:pgSz w:w="16838" w:h="11906" w:orient="landscape"/>
      <w:pgMar w:top="1701" w:right="709" w:bottom="1133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Symbol1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A7827"/>
    <w:multiLevelType w:val="multilevel"/>
    <w:tmpl w:val="997E0A6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06F0ABD"/>
    <w:multiLevelType w:val="multilevel"/>
    <w:tmpl w:val="435ECF0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356510D"/>
    <w:multiLevelType w:val="multilevel"/>
    <w:tmpl w:val="2FDA37B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>
    <w:nsid w:val="2FBE59BC"/>
    <w:multiLevelType w:val="multilevel"/>
    <w:tmpl w:val="82F214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86403CB"/>
    <w:multiLevelType w:val="multilevel"/>
    <w:tmpl w:val="87067C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700A0F"/>
    <w:multiLevelType w:val="multilevel"/>
    <w:tmpl w:val="18E8FF4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nsid w:val="4A5A1FF3"/>
    <w:multiLevelType w:val="multilevel"/>
    <w:tmpl w:val="E1120A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625C27CB"/>
    <w:multiLevelType w:val="multilevel"/>
    <w:tmpl w:val="C1DCC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sz w:val="22"/>
      </w:rPr>
    </w:lvl>
    <w:lvl w:ilvl="2">
      <w:start w:val="1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6E176B"/>
    <w:multiLevelType w:val="multilevel"/>
    <w:tmpl w:val="3EC8FBBA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85572"/>
    <w:rsid w:val="00152573"/>
    <w:rsid w:val="002D7295"/>
    <w:rsid w:val="00392A34"/>
    <w:rsid w:val="003F73F2"/>
    <w:rsid w:val="00577758"/>
    <w:rsid w:val="0076003E"/>
    <w:rsid w:val="00871DA5"/>
    <w:rsid w:val="00A85572"/>
    <w:rsid w:val="00E1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EA2F2-8E5B-48B1-8668-23687E34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4">
    <w:name w:val="Подзаголовок Знак"/>
    <w:basedOn w:val="a0"/>
    <w:qFormat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NoSpacingChar2">
    <w:name w:val="No Spacing Char2"/>
    <w:link w:val="1"/>
    <w:qFormat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qFormat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F21965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887F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qFormat/>
    <w:rsid w:val="000356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semiHidden/>
    <w:qFormat/>
    <w:rsid w:val="000356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Times New Roman"/>
      <w:b w:val="0"/>
    </w:rPr>
  </w:style>
  <w:style w:type="character" w:customStyle="1" w:styleId="ListLabel17">
    <w:name w:val="ListLabel 17"/>
    <w:qFormat/>
    <w:rPr>
      <w:rFonts w:ascii="Times New Roman" w:hAnsi="Times New Roman"/>
      <w:b w:val="0"/>
      <w:sz w:val="22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  <w:b w:val="0"/>
    </w:rPr>
  </w:style>
  <w:style w:type="character" w:customStyle="1" w:styleId="ListLabel25">
    <w:name w:val="ListLabel 25"/>
    <w:qFormat/>
    <w:rPr>
      <w:b w:val="0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  <w:b w:val="0"/>
    </w:rPr>
  </w:style>
  <w:style w:type="character" w:customStyle="1" w:styleId="ListLabel43">
    <w:name w:val="ListLabel 43"/>
    <w:qFormat/>
    <w:rPr>
      <w:b w:val="0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  <w:b w:val="0"/>
    </w:rPr>
  </w:style>
  <w:style w:type="character" w:customStyle="1" w:styleId="ListLabel52">
    <w:name w:val="ListLabel 52"/>
    <w:qFormat/>
    <w:rPr>
      <w:b w:val="0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color w:val="auto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b/>
      <w:color w:val="auto"/>
      <w:u w:val="none"/>
    </w:rPr>
  </w:style>
  <w:style w:type="character" w:customStyle="1" w:styleId="ListLabel107">
    <w:name w:val="ListLabel 107"/>
    <w:qFormat/>
    <w:rPr>
      <w:rFonts w:cs="Times New Roman"/>
      <w:b w:val="0"/>
    </w:rPr>
  </w:style>
  <w:style w:type="character" w:customStyle="1" w:styleId="ListLabel108">
    <w:name w:val="ListLabel 108"/>
    <w:qFormat/>
    <w:rPr>
      <w:rFonts w:ascii="Times New Roman" w:hAnsi="Times New Roman" w:cs="Wingdings"/>
      <w:b w:val="0"/>
      <w:sz w:val="22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Wingdings"/>
      <w:b w:val="0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Wingdings"/>
      <w:b w:val="0"/>
      <w:sz w:val="28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Wingdings"/>
      <w:sz w:val="22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Wingdings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customStyle="1" w:styleId="ListLabel163">
    <w:name w:val="ListLabel 163"/>
    <w:qFormat/>
    <w:rPr>
      <w:rFonts w:cs="Symbol"/>
      <w:sz w:val="20"/>
    </w:rPr>
  </w:style>
  <w:style w:type="character" w:customStyle="1" w:styleId="ListLabel164">
    <w:name w:val="ListLabel 164"/>
    <w:qFormat/>
    <w:rPr>
      <w:rFonts w:cs="Symbol"/>
      <w:sz w:val="20"/>
    </w:rPr>
  </w:style>
  <w:style w:type="character" w:customStyle="1" w:styleId="ListLabel165">
    <w:name w:val="ListLabel 165"/>
    <w:qFormat/>
    <w:rPr>
      <w:rFonts w:cs="Symbol"/>
      <w:sz w:val="20"/>
    </w:rPr>
  </w:style>
  <w:style w:type="character" w:customStyle="1" w:styleId="ListLabel166">
    <w:name w:val="ListLabel 166"/>
    <w:qFormat/>
    <w:rPr>
      <w:rFonts w:cs="Symbol"/>
      <w:sz w:val="20"/>
    </w:rPr>
  </w:style>
  <w:style w:type="character" w:customStyle="1" w:styleId="ListLabel167">
    <w:name w:val="ListLabel 167"/>
    <w:qFormat/>
    <w:rPr>
      <w:rFonts w:cs="Symbol"/>
      <w:sz w:val="20"/>
    </w:rPr>
  </w:style>
  <w:style w:type="character" w:customStyle="1" w:styleId="ListLabel168">
    <w:name w:val="ListLabel 168"/>
    <w:qFormat/>
    <w:rPr>
      <w:rFonts w:cs="Symbol"/>
      <w:sz w:val="20"/>
    </w:rPr>
  </w:style>
  <w:style w:type="character" w:customStyle="1" w:styleId="ListLabel169">
    <w:name w:val="ListLabel 169"/>
    <w:qFormat/>
    <w:rPr>
      <w:rFonts w:cs="Wingdings"/>
      <w:sz w:val="20"/>
    </w:rPr>
  </w:style>
  <w:style w:type="character" w:customStyle="1" w:styleId="ListLabel170">
    <w:name w:val="ListLabel 170"/>
    <w:qFormat/>
    <w:rPr>
      <w:rFonts w:cs="Symbol"/>
      <w:sz w:val="20"/>
    </w:rPr>
  </w:style>
  <w:style w:type="character" w:customStyle="1" w:styleId="ListLabel171">
    <w:name w:val="ListLabel 171"/>
    <w:qFormat/>
    <w:rPr>
      <w:rFonts w:cs="Symbol"/>
      <w:sz w:val="20"/>
    </w:rPr>
  </w:style>
  <w:style w:type="character" w:customStyle="1" w:styleId="ListLabel172">
    <w:name w:val="ListLabel 172"/>
    <w:qFormat/>
    <w:rPr>
      <w:rFonts w:cs="Symbol"/>
      <w:sz w:val="20"/>
    </w:rPr>
  </w:style>
  <w:style w:type="character" w:customStyle="1" w:styleId="ListLabel173">
    <w:name w:val="ListLabel 173"/>
    <w:qFormat/>
    <w:rPr>
      <w:rFonts w:cs="Symbol"/>
      <w:sz w:val="20"/>
    </w:rPr>
  </w:style>
  <w:style w:type="character" w:customStyle="1" w:styleId="ListLabel174">
    <w:name w:val="ListLabel 174"/>
    <w:qFormat/>
    <w:rPr>
      <w:rFonts w:cs="Symbol"/>
      <w:sz w:val="20"/>
    </w:rPr>
  </w:style>
  <w:style w:type="character" w:customStyle="1" w:styleId="ListLabel175">
    <w:name w:val="ListLabel 175"/>
    <w:qFormat/>
    <w:rPr>
      <w:rFonts w:cs="Symbol"/>
      <w:sz w:val="20"/>
    </w:rPr>
  </w:style>
  <w:style w:type="character" w:customStyle="1" w:styleId="ListLabel176">
    <w:name w:val="ListLabel 176"/>
    <w:qFormat/>
    <w:rPr>
      <w:rFonts w:cs="Symbol"/>
      <w:sz w:val="20"/>
    </w:rPr>
  </w:style>
  <w:style w:type="character" w:customStyle="1" w:styleId="ListLabel177">
    <w:name w:val="ListLabel 177"/>
    <w:qFormat/>
    <w:rPr>
      <w:rFonts w:cs="Symbol"/>
      <w:sz w:val="20"/>
    </w:rPr>
  </w:style>
  <w:style w:type="character" w:customStyle="1" w:styleId="ListLabel178">
    <w:name w:val="ListLabel 178"/>
    <w:qFormat/>
    <w:rPr>
      <w:rFonts w:eastAsia="Times New Roman" w:cs="Times New Roman"/>
      <w:color w:val="000000"/>
      <w:sz w:val="24"/>
      <w:szCs w:val="24"/>
      <w:u w:val="single"/>
      <w:lang w:eastAsia="ru-RU"/>
    </w:rPr>
  </w:style>
  <w:style w:type="character" w:customStyle="1" w:styleId="ListLabel179">
    <w:name w:val="ListLabel 179"/>
    <w:qFormat/>
    <w:rPr>
      <w:b/>
      <w:color w:val="auto"/>
      <w:u w:val="none"/>
    </w:rPr>
  </w:style>
  <w:style w:type="character" w:customStyle="1" w:styleId="ListLabel180">
    <w:name w:val="ListLabel 180"/>
    <w:qFormat/>
    <w:rPr>
      <w:rFonts w:cs="Times New Roman"/>
      <w:b w:val="0"/>
    </w:rPr>
  </w:style>
  <w:style w:type="character" w:customStyle="1" w:styleId="ListLabel181">
    <w:name w:val="ListLabel 181"/>
    <w:qFormat/>
    <w:rPr>
      <w:rFonts w:ascii="Times New Roman" w:hAnsi="Times New Roman" w:cs="Wingdings"/>
      <w:b w:val="0"/>
      <w:sz w:val="22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Wingdings"/>
      <w:b w:val="0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Wingdings"/>
      <w:b w:val="0"/>
      <w:sz w:val="28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Times New Roman" w:hAnsi="Times New Roman" w:cs="Wingdings"/>
      <w:sz w:val="22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Wingdings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Wingdings"/>
      <w:sz w:val="20"/>
    </w:rPr>
  </w:style>
  <w:style w:type="character" w:customStyle="1" w:styleId="ListLabel225">
    <w:name w:val="ListLabel 225"/>
    <w:qFormat/>
    <w:rPr>
      <w:rFonts w:cs="Symbol"/>
      <w:sz w:val="20"/>
    </w:rPr>
  </w:style>
  <w:style w:type="character" w:customStyle="1" w:styleId="ListLabel226">
    <w:name w:val="ListLabel 226"/>
    <w:qFormat/>
    <w:rPr>
      <w:rFonts w:cs="Symbol"/>
      <w:sz w:val="20"/>
    </w:rPr>
  </w:style>
  <w:style w:type="character" w:customStyle="1" w:styleId="ListLabel227">
    <w:name w:val="ListLabel 227"/>
    <w:qFormat/>
    <w:rPr>
      <w:rFonts w:cs="Symbol"/>
      <w:sz w:val="20"/>
    </w:rPr>
  </w:style>
  <w:style w:type="character" w:customStyle="1" w:styleId="ListLabel228">
    <w:name w:val="ListLabel 228"/>
    <w:qFormat/>
    <w:rPr>
      <w:rFonts w:cs="Symbol"/>
      <w:sz w:val="20"/>
    </w:rPr>
  </w:style>
  <w:style w:type="character" w:customStyle="1" w:styleId="ListLabel229">
    <w:name w:val="ListLabel 229"/>
    <w:qFormat/>
    <w:rPr>
      <w:rFonts w:cs="Symbol"/>
      <w:sz w:val="20"/>
    </w:rPr>
  </w:style>
  <w:style w:type="character" w:customStyle="1" w:styleId="ListLabel230">
    <w:name w:val="ListLabel 230"/>
    <w:qFormat/>
    <w:rPr>
      <w:rFonts w:cs="Symbol"/>
      <w:sz w:val="20"/>
    </w:rPr>
  </w:style>
  <w:style w:type="character" w:customStyle="1" w:styleId="ListLabel231">
    <w:name w:val="ListLabel 231"/>
    <w:qFormat/>
    <w:rPr>
      <w:rFonts w:cs="Symbol"/>
      <w:sz w:val="20"/>
    </w:rPr>
  </w:style>
  <w:style w:type="character" w:customStyle="1" w:styleId="ListLabel232">
    <w:name w:val="ListLabel 232"/>
    <w:qFormat/>
    <w:rPr>
      <w:rFonts w:cs="Symbol"/>
      <w:sz w:val="20"/>
    </w:rPr>
  </w:style>
  <w:style w:type="character" w:customStyle="1" w:styleId="ListLabel233">
    <w:name w:val="ListLabel 233"/>
    <w:qFormat/>
    <w:rPr>
      <w:rFonts w:cs="Wingdings"/>
      <w:sz w:val="20"/>
    </w:rPr>
  </w:style>
  <w:style w:type="character" w:customStyle="1" w:styleId="ListLabel234">
    <w:name w:val="ListLabel 234"/>
    <w:qFormat/>
    <w:rPr>
      <w:rFonts w:cs="Symbol"/>
      <w:sz w:val="20"/>
    </w:rPr>
  </w:style>
  <w:style w:type="character" w:customStyle="1" w:styleId="ListLabel235">
    <w:name w:val="ListLabel 235"/>
    <w:qFormat/>
    <w:rPr>
      <w:rFonts w:cs="Symbol"/>
      <w:sz w:val="20"/>
    </w:rPr>
  </w:style>
  <w:style w:type="character" w:customStyle="1" w:styleId="ListLabel236">
    <w:name w:val="ListLabel 236"/>
    <w:qFormat/>
    <w:rPr>
      <w:rFonts w:cs="Symbol"/>
      <w:sz w:val="20"/>
    </w:rPr>
  </w:style>
  <w:style w:type="character" w:customStyle="1" w:styleId="ListLabel237">
    <w:name w:val="ListLabel 237"/>
    <w:qFormat/>
    <w:rPr>
      <w:rFonts w:cs="Symbol"/>
      <w:sz w:val="20"/>
    </w:rPr>
  </w:style>
  <w:style w:type="character" w:customStyle="1" w:styleId="ListLabel238">
    <w:name w:val="ListLabel 238"/>
    <w:qFormat/>
    <w:rPr>
      <w:rFonts w:cs="Symbol"/>
      <w:sz w:val="20"/>
    </w:rPr>
  </w:style>
  <w:style w:type="character" w:customStyle="1" w:styleId="ListLabel239">
    <w:name w:val="ListLabel 239"/>
    <w:qFormat/>
    <w:rPr>
      <w:rFonts w:cs="Symbol"/>
      <w:sz w:val="20"/>
    </w:rPr>
  </w:style>
  <w:style w:type="character" w:customStyle="1" w:styleId="ListLabel240">
    <w:name w:val="ListLabel 240"/>
    <w:qFormat/>
    <w:rPr>
      <w:rFonts w:cs="Symbol"/>
      <w:sz w:val="20"/>
    </w:rPr>
  </w:style>
  <w:style w:type="character" w:customStyle="1" w:styleId="ListLabel241">
    <w:name w:val="ListLabel 241"/>
    <w:qFormat/>
    <w:rPr>
      <w:rFonts w:cs="Symbol"/>
      <w:sz w:val="20"/>
    </w:rPr>
  </w:style>
  <w:style w:type="character" w:customStyle="1" w:styleId="ListLabel242">
    <w:name w:val="ListLabel 242"/>
    <w:qFormat/>
    <w:rPr>
      <w:rFonts w:cs="Wingdings"/>
      <w:sz w:val="20"/>
    </w:rPr>
  </w:style>
  <w:style w:type="character" w:customStyle="1" w:styleId="ListLabel243">
    <w:name w:val="ListLabel 243"/>
    <w:qFormat/>
    <w:rPr>
      <w:rFonts w:cs="Symbol"/>
      <w:sz w:val="20"/>
    </w:rPr>
  </w:style>
  <w:style w:type="character" w:customStyle="1" w:styleId="ListLabel244">
    <w:name w:val="ListLabel 244"/>
    <w:qFormat/>
    <w:rPr>
      <w:rFonts w:cs="Symbol"/>
      <w:sz w:val="20"/>
    </w:rPr>
  </w:style>
  <w:style w:type="character" w:customStyle="1" w:styleId="ListLabel245">
    <w:name w:val="ListLabel 245"/>
    <w:qFormat/>
    <w:rPr>
      <w:rFonts w:cs="Symbol"/>
      <w:sz w:val="20"/>
    </w:rPr>
  </w:style>
  <w:style w:type="character" w:customStyle="1" w:styleId="ListLabel246">
    <w:name w:val="ListLabel 246"/>
    <w:qFormat/>
    <w:rPr>
      <w:rFonts w:cs="Symbol"/>
      <w:sz w:val="20"/>
    </w:rPr>
  </w:style>
  <w:style w:type="character" w:customStyle="1" w:styleId="ListLabel247">
    <w:name w:val="ListLabel 247"/>
    <w:qFormat/>
    <w:rPr>
      <w:rFonts w:cs="Symbol"/>
      <w:sz w:val="20"/>
    </w:rPr>
  </w:style>
  <w:style w:type="character" w:customStyle="1" w:styleId="ListLabel248">
    <w:name w:val="ListLabel 248"/>
    <w:qFormat/>
    <w:rPr>
      <w:rFonts w:cs="Symbol"/>
      <w:sz w:val="20"/>
    </w:rPr>
  </w:style>
  <w:style w:type="character" w:customStyle="1" w:styleId="ListLabel249">
    <w:name w:val="ListLabel 249"/>
    <w:qFormat/>
    <w:rPr>
      <w:rFonts w:cs="Symbol"/>
      <w:sz w:val="20"/>
    </w:rPr>
  </w:style>
  <w:style w:type="character" w:customStyle="1" w:styleId="ListLabel250">
    <w:name w:val="ListLabel 250"/>
    <w:qFormat/>
    <w:rPr>
      <w:rFonts w:cs="Symbol"/>
      <w:sz w:val="20"/>
    </w:rPr>
  </w:style>
  <w:style w:type="character" w:customStyle="1" w:styleId="ListLabel251">
    <w:name w:val="ListLabel 251"/>
    <w:qFormat/>
    <w:rPr>
      <w:b/>
      <w:color w:val="auto"/>
      <w:u w:val="none"/>
    </w:rPr>
  </w:style>
  <w:style w:type="paragraph" w:styleId="a9">
    <w:name w:val="Title"/>
    <w:basedOn w:val="a"/>
    <w:next w:val="aa"/>
    <w:qFormat/>
    <w:rsid w:val="00F80285"/>
    <w:pPr>
      <w:ind w:left="-540" w:right="355"/>
      <w:jc w:val="center"/>
    </w:pPr>
    <w:rPr>
      <w:b/>
      <w:bCs/>
      <w:sz w:val="36"/>
    </w:rPr>
  </w:style>
  <w:style w:type="paragraph" w:styleId="aa">
    <w:name w:val="Body Text"/>
    <w:basedOn w:val="a"/>
    <w:rsid w:val="00F80285"/>
    <w:rPr>
      <w:b/>
      <w:bCs/>
    </w:r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Subtitle"/>
    <w:basedOn w:val="a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paragraph" w:customStyle="1" w:styleId="u-2-msonormal">
    <w:name w:val="u-2-msonormal"/>
    <w:basedOn w:val="a"/>
    <w:qFormat/>
    <w:rsid w:val="00F80285"/>
    <w:pPr>
      <w:spacing w:beforeAutospacing="1" w:afterAutospacing="1"/>
    </w:pPr>
  </w:style>
  <w:style w:type="paragraph" w:customStyle="1" w:styleId="Default">
    <w:name w:val="Default"/>
    <w:qFormat/>
    <w:rsid w:val="00F80285"/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qFormat/>
    <w:rsid w:val="00F80285"/>
    <w:rPr>
      <w:rFonts w:eastAsia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F80285"/>
    <w:pPr>
      <w:ind w:left="720"/>
      <w:contextualSpacing/>
    </w:pPr>
  </w:style>
  <w:style w:type="paragraph" w:styleId="af0">
    <w:name w:val="No Spacing"/>
    <w:qFormat/>
    <w:rsid w:val="00F80285"/>
    <w:rPr>
      <w:rFonts w:eastAsia="Times New Roman" w:cs="Times New Roman"/>
      <w:sz w:val="24"/>
      <w:lang w:eastAsia="ru-RU"/>
    </w:rPr>
  </w:style>
  <w:style w:type="paragraph" w:customStyle="1" w:styleId="10">
    <w:name w:val="Обычный (веб)1"/>
    <w:basedOn w:val="a"/>
    <w:qFormat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2"/>
      <w:sz w:val="16"/>
      <w:szCs w:val="16"/>
      <w:lang w:val="en-US" w:eastAsia="zh-CN" w:bidi="hi-IN"/>
    </w:rPr>
  </w:style>
  <w:style w:type="paragraph" w:styleId="af1">
    <w:name w:val="Normal (Web)"/>
    <w:basedOn w:val="a"/>
    <w:qFormat/>
    <w:rsid w:val="002737E5"/>
    <w:pPr>
      <w:spacing w:beforeAutospacing="1" w:afterAutospacing="1"/>
    </w:pPr>
  </w:style>
  <w:style w:type="paragraph" w:customStyle="1" w:styleId="21">
    <w:name w:val="Без интервала2"/>
    <w:qFormat/>
    <w:rsid w:val="000A1093"/>
    <w:pPr>
      <w:suppressAutoHyphens/>
      <w:spacing w:line="100" w:lineRule="atLeast"/>
    </w:pPr>
    <w:rPr>
      <w:rFonts w:ascii="Times New Roman" w:eastAsia="Times New Roman" w:hAnsi="Times New Roman" w:cs="Times New Roman"/>
      <w:kern w:val="2"/>
      <w:sz w:val="24"/>
      <w:szCs w:val="24"/>
      <w:lang w:val="en-US" w:eastAsia="ru-RU" w:bidi="hi-IN"/>
    </w:rPr>
  </w:style>
  <w:style w:type="paragraph" w:styleId="af2">
    <w:name w:val="Balloon Text"/>
    <w:basedOn w:val="a"/>
    <w:uiPriority w:val="99"/>
    <w:semiHidden/>
    <w:unhideWhenUsed/>
    <w:qFormat/>
    <w:rsid w:val="00887F82"/>
    <w:rPr>
      <w:rFonts w:ascii="Segoe UI" w:hAnsi="Segoe UI" w:cs="Segoe UI"/>
      <w:sz w:val="18"/>
      <w:szCs w:val="18"/>
    </w:rPr>
  </w:style>
  <w:style w:type="paragraph" w:styleId="af3">
    <w:name w:val="header"/>
    <w:basedOn w:val="a"/>
    <w:uiPriority w:val="99"/>
    <w:semiHidden/>
    <w:unhideWhenUsed/>
    <w:rsid w:val="0003561B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semiHidden/>
    <w:unhideWhenUsed/>
    <w:rsid w:val="0003561B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F60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11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 Windows</cp:lastModifiedBy>
  <cp:revision>42</cp:revision>
  <cp:lastPrinted>2022-10-01T12:43:00Z</cp:lastPrinted>
  <dcterms:created xsi:type="dcterms:W3CDTF">2015-03-02T21:08:00Z</dcterms:created>
  <dcterms:modified xsi:type="dcterms:W3CDTF">2023-10-10T07:01:00Z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